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189" w:rsidRDefault="00CA30D0" w:rsidP="000E58CC">
      <w:pPr>
        <w:spacing w:line="240" w:lineRule="exact"/>
        <w:ind w:firstLine="708"/>
        <w:jc w:val="center"/>
        <w:rPr>
          <w:rStyle w:val="s1mrcssattr"/>
          <w:rFonts w:ascii="UICTFontTextStyleEmphasizedBody" w:hAnsi="UICTFontTextStyleEmphasizedBody"/>
          <w:b/>
          <w:bCs/>
          <w:color w:val="000000"/>
        </w:rPr>
      </w:pPr>
      <w:r>
        <w:rPr>
          <w:rStyle w:val="s1mrcssattr"/>
          <w:rFonts w:ascii="UICTFontTextStyleEmphasizedBody" w:hAnsi="UICTFontTextStyleEmphasizedBody"/>
          <w:b/>
          <w:bCs/>
          <w:color w:val="000000"/>
        </w:rPr>
        <w:t>Мошенничество в сфере кредитования</w:t>
      </w:r>
    </w:p>
    <w:p w:rsidR="00CA30D0" w:rsidRPr="000E58CC" w:rsidRDefault="00CA30D0" w:rsidP="000E58CC">
      <w:pPr>
        <w:spacing w:line="240" w:lineRule="exact"/>
        <w:ind w:firstLine="708"/>
        <w:jc w:val="center"/>
        <w:rPr>
          <w:b/>
        </w:rPr>
      </w:pPr>
    </w:p>
    <w:p w:rsidR="00CA30D0" w:rsidRPr="00CA30D0" w:rsidRDefault="00CA30D0" w:rsidP="00CA30D0">
      <w:pPr>
        <w:ind w:firstLine="851"/>
        <w:jc w:val="both"/>
        <w:rPr>
          <w:rStyle w:val="s2mrcssattr"/>
          <w:rFonts w:eastAsia="Times New Roman" w:cs="Times New Roman"/>
          <w:color w:val="000000"/>
          <w:szCs w:val="28"/>
          <w:lang w:eastAsia="ru-RU"/>
        </w:rPr>
      </w:pPr>
      <w:r w:rsidRPr="00CA30D0">
        <w:rPr>
          <w:rStyle w:val="s2mrcssattr"/>
          <w:rFonts w:eastAsia="Times New Roman" w:cs="Times New Roman"/>
          <w:color w:val="000000"/>
          <w:szCs w:val="28"/>
          <w:lang w:eastAsia="ru-RU"/>
        </w:rPr>
        <w:t>Согласно статье 159.1 УК РФ мошенничеством в сфере кредитования признается хищение денежных средств заемщиком путем представления банку или иному кредитору заведомо ложных или недостоверных сведений. Такими сведениями могут быть сведения о месте работы, доходах, о непогашенной кредитной задолженности, об имуществе, являющимся предметом залога. Следует отметить, что при выявлении банком или иной кредитной организацией недостоверных сведений, представленных заемщиком, и последующем отказе в предоставлении кредита, такие действия заемщика квалифицируются как покушение на мошенничество в сфере кредитования.</w:t>
      </w:r>
    </w:p>
    <w:p w:rsidR="00CA30D0" w:rsidRPr="00CA30D0" w:rsidRDefault="00CA30D0" w:rsidP="00CA30D0">
      <w:pPr>
        <w:ind w:firstLine="851"/>
        <w:jc w:val="both"/>
        <w:rPr>
          <w:rStyle w:val="s2mrcssattr"/>
          <w:rFonts w:eastAsia="Times New Roman" w:cs="Times New Roman"/>
          <w:color w:val="000000"/>
          <w:szCs w:val="28"/>
          <w:lang w:eastAsia="ru-RU"/>
        </w:rPr>
      </w:pPr>
      <w:r w:rsidRPr="00CA30D0">
        <w:rPr>
          <w:rStyle w:val="s2mrcssattr"/>
          <w:rFonts w:eastAsia="Times New Roman" w:cs="Times New Roman"/>
          <w:color w:val="000000"/>
          <w:szCs w:val="28"/>
          <w:lang w:eastAsia="ru-RU"/>
        </w:rPr>
        <w:t>Статья 159.1 УК РФ предусматривает альтернативные виды наказания, такие как штраф в размере до 120 000 руб., обязательные работы на срок до 360 часов,</w:t>
      </w:r>
    </w:p>
    <w:p w:rsidR="00CA30D0" w:rsidRPr="00CA30D0" w:rsidRDefault="00CA30D0" w:rsidP="00CA30D0">
      <w:pPr>
        <w:ind w:firstLine="851"/>
        <w:jc w:val="both"/>
        <w:rPr>
          <w:rStyle w:val="s2mrcssattr"/>
          <w:rFonts w:eastAsia="Times New Roman" w:cs="Times New Roman"/>
          <w:color w:val="000000"/>
          <w:szCs w:val="28"/>
          <w:lang w:eastAsia="ru-RU"/>
        </w:rPr>
      </w:pPr>
      <w:r w:rsidRPr="00CA30D0">
        <w:rPr>
          <w:rStyle w:val="s2mrcssattr"/>
          <w:rFonts w:eastAsia="Times New Roman" w:cs="Times New Roman"/>
          <w:color w:val="000000"/>
          <w:szCs w:val="28"/>
          <w:lang w:eastAsia="ru-RU"/>
        </w:rPr>
        <w:t>исправительные работы до 1 года, ограничение свободы до 2 лет, принудительные</w:t>
      </w:r>
    </w:p>
    <w:p w:rsidR="00BA006E" w:rsidRDefault="00CA30D0" w:rsidP="00CA30D0">
      <w:pPr>
        <w:ind w:firstLine="851"/>
        <w:jc w:val="both"/>
      </w:pPr>
      <w:r w:rsidRPr="00CA30D0">
        <w:rPr>
          <w:rStyle w:val="s2mrcssattr"/>
          <w:rFonts w:eastAsia="Times New Roman" w:cs="Times New Roman"/>
          <w:color w:val="000000"/>
          <w:szCs w:val="28"/>
          <w:lang w:eastAsia="ru-RU"/>
        </w:rPr>
        <w:t xml:space="preserve">работы до 2 лет, арест до 4 месяцев. В случае совершения этого же преступления группой лиц по предварительному сговору (организованной группой), либо с использованием лицом своего служебного положения, уголовный закон предусматривает более строгие виды наказания, такие как лишение свободы на срок до 10 лет со штрафом 1 </w:t>
      </w:r>
      <w:proofErr w:type="spellStart"/>
      <w:r w:rsidRPr="00CA30D0">
        <w:rPr>
          <w:rStyle w:val="s2mrcssattr"/>
          <w:rFonts w:eastAsia="Times New Roman" w:cs="Times New Roman"/>
          <w:color w:val="000000"/>
          <w:szCs w:val="28"/>
          <w:lang w:eastAsia="ru-RU"/>
        </w:rPr>
        <w:t>млн.руб</w:t>
      </w:r>
      <w:proofErr w:type="spellEnd"/>
      <w:r w:rsidRPr="00CA30D0">
        <w:rPr>
          <w:rStyle w:val="s2mrcssattr"/>
          <w:rFonts w:eastAsia="Times New Roman" w:cs="Times New Roman"/>
          <w:color w:val="000000"/>
          <w:szCs w:val="28"/>
          <w:lang w:eastAsia="ru-RU"/>
        </w:rPr>
        <w:t>. и с ограничением свободы до 2 лет, либо без такового.</w:t>
      </w:r>
    </w:p>
    <w:p w:rsidR="00BA006E" w:rsidRDefault="00BA006E" w:rsidP="00BA006E">
      <w:pPr>
        <w:jc w:val="both"/>
      </w:pPr>
    </w:p>
    <w:p w:rsidR="00CA30D0" w:rsidRDefault="00CA30D0" w:rsidP="00BA006E">
      <w:pPr>
        <w:jc w:val="both"/>
      </w:pPr>
      <w:bookmarkStart w:id="0" w:name="_GoBack"/>
      <w:bookmarkEnd w:id="0"/>
    </w:p>
    <w:p w:rsidR="00BA006E" w:rsidRDefault="00BA006E" w:rsidP="00BA006E">
      <w:pPr>
        <w:jc w:val="both"/>
      </w:pPr>
      <w:r>
        <w:t>Помощник прокурора</w:t>
      </w:r>
    </w:p>
    <w:p w:rsidR="006C1232" w:rsidRDefault="00BA006E" w:rsidP="00BA006E">
      <w:pPr>
        <w:jc w:val="both"/>
      </w:pPr>
      <w:r>
        <w:t xml:space="preserve">Тальменского района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E58CC">
        <w:t>Я.Д. Самок</w:t>
      </w:r>
    </w:p>
    <w:p w:rsidR="00D0098A" w:rsidRDefault="00D0098A"/>
    <w:sectPr w:rsidR="00D00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ICTFontTextStyleEmphasizedBod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232"/>
    <w:rsid w:val="000E58CC"/>
    <w:rsid w:val="00275189"/>
    <w:rsid w:val="006C1232"/>
    <w:rsid w:val="00BA006E"/>
    <w:rsid w:val="00C5239A"/>
    <w:rsid w:val="00CA30D0"/>
    <w:rsid w:val="00D0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D395C"/>
  <w15:chartTrackingRefBased/>
  <w15:docId w15:val="{A37E0102-A1E4-423C-8F2F-EBCC202DF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123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mrcssattr">
    <w:name w:val="s2_mr_css_attr"/>
    <w:basedOn w:val="a0"/>
    <w:rsid w:val="000E58CC"/>
  </w:style>
  <w:style w:type="paragraph" w:customStyle="1" w:styleId="p3mrcssattr">
    <w:name w:val="p3_mr_css_attr"/>
    <w:basedOn w:val="a"/>
    <w:rsid w:val="000E58C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1mrcssattr">
    <w:name w:val="p1_mr_css_attr"/>
    <w:basedOn w:val="a"/>
    <w:rsid w:val="0027518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s1mrcssattr">
    <w:name w:val="s1_mr_css_attr"/>
    <w:basedOn w:val="a0"/>
    <w:rsid w:val="00CA3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 Андрей Андреевич</dc:creator>
  <cp:keywords/>
  <dc:description/>
  <cp:lastModifiedBy>Самок Яна Дмитриевна</cp:lastModifiedBy>
  <cp:revision>5</cp:revision>
  <cp:lastPrinted>2023-06-14T07:21:00Z</cp:lastPrinted>
  <dcterms:created xsi:type="dcterms:W3CDTF">2023-06-14T05:22:00Z</dcterms:created>
  <dcterms:modified xsi:type="dcterms:W3CDTF">2023-06-14T07:21:00Z</dcterms:modified>
</cp:coreProperties>
</file>